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25" w:rsidRPr="00480E39" w:rsidRDefault="00372B25" w:rsidP="00372B25">
      <w:pPr>
        <w:jc w:val="center"/>
        <w:rPr>
          <w:b/>
          <w:sz w:val="28"/>
          <w:szCs w:val="28"/>
        </w:rPr>
      </w:pPr>
      <w:r w:rsidRPr="00480E39">
        <w:rPr>
          <w:b/>
          <w:sz w:val="28"/>
          <w:szCs w:val="28"/>
        </w:rPr>
        <w:t>Juan Martín Farfán</w:t>
      </w:r>
    </w:p>
    <w:p w:rsidR="00372B25" w:rsidRPr="00480E39" w:rsidRDefault="00372B25" w:rsidP="00372B25">
      <w:pPr>
        <w:jc w:val="center"/>
        <w:rPr>
          <w:b/>
          <w:sz w:val="24"/>
          <w:szCs w:val="24"/>
        </w:rPr>
      </w:pPr>
      <w:r w:rsidRPr="00480E39">
        <w:rPr>
          <w:b/>
          <w:sz w:val="24"/>
          <w:szCs w:val="24"/>
        </w:rPr>
        <w:t>CURRÍCULUM VITAE</w:t>
      </w:r>
    </w:p>
    <w:p w:rsidR="00372B25" w:rsidRDefault="00372B25" w:rsidP="00372B25">
      <w:pPr>
        <w:jc w:val="both"/>
      </w:pPr>
    </w:p>
    <w:p w:rsidR="00372B25" w:rsidRPr="00480E39" w:rsidRDefault="00372B25" w:rsidP="00372B25">
      <w:pPr>
        <w:ind w:left="284"/>
        <w:jc w:val="both"/>
        <w:rPr>
          <w:b/>
        </w:rPr>
      </w:pPr>
      <w:r w:rsidRPr="00480E39">
        <w:rPr>
          <w:b/>
        </w:rPr>
        <w:t>DATOS PERSONALES</w:t>
      </w:r>
    </w:p>
    <w:p w:rsidR="00372B25" w:rsidRDefault="00372B25" w:rsidP="00372B25">
      <w:pPr>
        <w:ind w:left="284"/>
        <w:jc w:val="both"/>
      </w:pPr>
      <w:r w:rsidRPr="00480E39">
        <w:rPr>
          <w:u w:val="single"/>
        </w:rPr>
        <w:t>Nombre y Apellido</w:t>
      </w:r>
      <w:r>
        <w:t>: Juan Martín Farfán</w:t>
      </w:r>
    </w:p>
    <w:p w:rsidR="00372B25" w:rsidRDefault="00372B25" w:rsidP="00372B25">
      <w:pPr>
        <w:ind w:left="284"/>
        <w:jc w:val="both"/>
      </w:pPr>
      <w:r w:rsidRPr="00480E39">
        <w:rPr>
          <w:u w:val="single"/>
        </w:rPr>
        <w:t>DNI</w:t>
      </w:r>
      <w:r>
        <w:t>: 25.717.005</w:t>
      </w:r>
    </w:p>
    <w:p w:rsidR="00372B25" w:rsidRDefault="00372B25" w:rsidP="00372B25">
      <w:pPr>
        <w:ind w:left="284"/>
        <w:jc w:val="both"/>
      </w:pPr>
      <w:r w:rsidRPr="00480E39">
        <w:rPr>
          <w:u w:val="single"/>
        </w:rPr>
        <w:t>Fecha de nacimiento</w:t>
      </w:r>
      <w:r>
        <w:t>: 25/11/1976</w:t>
      </w:r>
    </w:p>
    <w:p w:rsidR="00372B25" w:rsidRDefault="00372B25" w:rsidP="00372B25">
      <w:pPr>
        <w:ind w:left="284"/>
        <w:jc w:val="both"/>
      </w:pPr>
      <w:r w:rsidRPr="00480E39">
        <w:rPr>
          <w:u w:val="single"/>
        </w:rPr>
        <w:t>Profesión</w:t>
      </w:r>
      <w:r>
        <w:t>: Abogado</w:t>
      </w:r>
    </w:p>
    <w:p w:rsidR="00372B25" w:rsidRPr="00480E39" w:rsidRDefault="00372B25" w:rsidP="00372B25">
      <w:pPr>
        <w:ind w:left="284"/>
        <w:jc w:val="both"/>
        <w:rPr>
          <w:b/>
        </w:rPr>
      </w:pPr>
      <w:r w:rsidRPr="00480E39">
        <w:rPr>
          <w:b/>
        </w:rPr>
        <w:t>EDUCACIÓN</w:t>
      </w:r>
    </w:p>
    <w:p w:rsidR="00372B25" w:rsidRDefault="00372B25" w:rsidP="00372B25">
      <w:pPr>
        <w:ind w:left="284"/>
        <w:jc w:val="both"/>
      </w:pPr>
      <w:r>
        <w:t xml:space="preserve">2013 –  Actualmente. Universidad Nacional de Córdoba. </w:t>
      </w:r>
      <w:proofErr w:type="spellStart"/>
      <w:r>
        <w:t>Maestrando</w:t>
      </w:r>
      <w:proofErr w:type="spellEnd"/>
      <w:r>
        <w:t xml:space="preserve"> de la Maestría en Derecho y Argumentación en la Facultad de Derecho y Ciencias Sociales de la Universidad Nacional de Córdoba (faltan dos materias).</w:t>
      </w:r>
    </w:p>
    <w:p w:rsidR="00372B25" w:rsidRDefault="00372B25" w:rsidP="00372B25">
      <w:pPr>
        <w:ind w:left="284"/>
        <w:jc w:val="both"/>
      </w:pPr>
      <w:r>
        <w:t>2002 – Universidad de Buenos Aires (UBA). Título de Abogado.</w:t>
      </w:r>
      <w:r w:rsidR="00700382">
        <w:t xml:space="preserve"> Promedio 7,15</w:t>
      </w:r>
      <w:bookmarkStart w:id="0" w:name="_GoBack"/>
      <w:bookmarkEnd w:id="0"/>
    </w:p>
    <w:p w:rsidR="00372B25" w:rsidRPr="00480E39" w:rsidRDefault="00372B25" w:rsidP="00372B25">
      <w:pPr>
        <w:ind w:left="284"/>
        <w:jc w:val="both"/>
        <w:rPr>
          <w:b/>
        </w:rPr>
      </w:pPr>
      <w:r w:rsidRPr="00480E39">
        <w:rPr>
          <w:b/>
        </w:rPr>
        <w:t>EXPERIENCIA PROFESIONAL</w:t>
      </w:r>
    </w:p>
    <w:p w:rsidR="00372B25" w:rsidRDefault="00372B25" w:rsidP="00372B25">
      <w:pPr>
        <w:ind w:left="284"/>
        <w:jc w:val="both"/>
      </w:pPr>
      <w:r>
        <w:t xml:space="preserve">2017 – actualmente – por Resolución Ministerial a cargo de la </w:t>
      </w:r>
      <w:r w:rsidRPr="007C0923">
        <w:rPr>
          <w:b/>
        </w:rPr>
        <w:t>Coordinación General y Administrativa</w:t>
      </w:r>
      <w:r>
        <w:t xml:space="preserve"> del Ministerio de Justicia y Derechos Humanos de la provincia de Córdoba. Función asumida en forma conjunta con la Secretaría de Coordinación y Gestión Penitenciaria.</w:t>
      </w:r>
    </w:p>
    <w:p w:rsidR="00372B25" w:rsidRDefault="00372B25" w:rsidP="00372B25">
      <w:pPr>
        <w:ind w:left="284"/>
        <w:jc w:val="both"/>
      </w:pPr>
      <w:r>
        <w:t xml:space="preserve">2016 – actualmente – </w:t>
      </w:r>
      <w:r w:rsidRPr="007C0923">
        <w:rPr>
          <w:b/>
        </w:rPr>
        <w:t xml:space="preserve">Secretario de Coordinación y Gestión Penitenciaria </w:t>
      </w:r>
      <w:r>
        <w:t>del Ministerio de Justicia y Derechos Humanos de la provincia de Córdoba.</w:t>
      </w:r>
    </w:p>
    <w:p w:rsidR="00372B25" w:rsidRDefault="00372B25" w:rsidP="00372B25">
      <w:pPr>
        <w:ind w:left="284"/>
        <w:jc w:val="both"/>
      </w:pPr>
      <w:r>
        <w:t xml:space="preserve">2015-216 – </w:t>
      </w:r>
      <w:r w:rsidRPr="007C0923">
        <w:rPr>
          <w:b/>
        </w:rPr>
        <w:t>Secretario de Justicia</w:t>
      </w:r>
      <w:r>
        <w:t xml:space="preserve"> dependiente del Ministerio de Justicia y Derechos Humanos de la provincia de Córdoba.</w:t>
      </w:r>
    </w:p>
    <w:p w:rsidR="00372B25" w:rsidRPr="00B76C4B" w:rsidRDefault="00372B25" w:rsidP="00372B25">
      <w:pPr>
        <w:ind w:left="284"/>
        <w:jc w:val="both"/>
      </w:pPr>
      <w:r>
        <w:t xml:space="preserve">2014 – 2015 – </w:t>
      </w:r>
      <w:r w:rsidRPr="00B76C4B">
        <w:rPr>
          <w:b/>
        </w:rPr>
        <w:t>Director de Jurisdicción de Asuntos Legales</w:t>
      </w:r>
      <w:r>
        <w:t xml:space="preserve"> del Ministerio de Salud. </w:t>
      </w:r>
      <w:r w:rsidRPr="00B76C4B">
        <w:t>Tiene como función y competencia controlar las actividades relacionadas con expedientes y trámites en los que sea necesario emitir opinión legal. Asegurar el cumplimiento de dictamen previo de todo asunto de rigor legal y controlar el normal desarrollo de actividades y cumplimiento de funciones de las distintas dependencias ministeriales.</w:t>
      </w:r>
    </w:p>
    <w:p w:rsidR="00372B25" w:rsidRDefault="00372B25" w:rsidP="00372B25">
      <w:pPr>
        <w:ind w:left="284"/>
        <w:jc w:val="both"/>
      </w:pPr>
      <w:r>
        <w:t xml:space="preserve">2008 – 2014 – </w:t>
      </w:r>
      <w:r w:rsidRPr="00480E39">
        <w:rPr>
          <w:b/>
        </w:rPr>
        <w:t xml:space="preserve">Jefe de Área en Asesoramiento en Contrataciones y Licitaciones </w:t>
      </w:r>
      <w:r>
        <w:t xml:space="preserve">de la Dirección de Asuntos Legales de la </w:t>
      </w:r>
      <w:proofErr w:type="spellStart"/>
      <w:r>
        <w:t>SeNAF</w:t>
      </w:r>
      <w:proofErr w:type="spellEnd"/>
      <w:r>
        <w:t>, dependiente del Ministerio de Desarrollo Social. Elaboración de resoluciones, proyectos de decreto, dictámenes, informes y consultas vinculadas al Área de Competencia, Contrataciones directas y Licitaciones Públicas.-</w:t>
      </w:r>
    </w:p>
    <w:p w:rsidR="00372B25" w:rsidRDefault="00372B25" w:rsidP="00372B25">
      <w:pPr>
        <w:ind w:left="284"/>
        <w:jc w:val="both"/>
      </w:pPr>
      <w:r>
        <w:lastRenderedPageBreak/>
        <w:t xml:space="preserve">2008 – 2012. </w:t>
      </w:r>
      <w:r w:rsidRPr="00480E39">
        <w:rPr>
          <w:b/>
        </w:rPr>
        <w:t>Estudio Jurídico Angulo &amp;</w:t>
      </w:r>
      <w:r w:rsidR="006A3F3E">
        <w:rPr>
          <w:b/>
        </w:rPr>
        <w:t xml:space="preserve"> </w:t>
      </w:r>
      <w:proofErr w:type="spellStart"/>
      <w:r w:rsidRPr="00480E39">
        <w:rPr>
          <w:b/>
        </w:rPr>
        <w:t>Mendizabal</w:t>
      </w:r>
      <w:proofErr w:type="spellEnd"/>
      <w:r>
        <w:t>. Ejercicio de la profesión vinculado a Derecho del Trabajo, colectivo e individual. Activa participación en la resolución de conflictos colectivos laborales. Asesor jurídico de Sindicato</w:t>
      </w:r>
      <w:r w:rsidR="00700382">
        <w:t>s</w:t>
      </w:r>
      <w:r>
        <w:t>.</w:t>
      </w:r>
    </w:p>
    <w:p w:rsidR="00700382" w:rsidRDefault="00700382" w:rsidP="00372B25">
      <w:pPr>
        <w:ind w:left="284"/>
        <w:jc w:val="both"/>
      </w:pPr>
      <w:r>
        <w:t>2003-2008. Ejercicio libre de la profesión en el ámbito civil y de daños.</w:t>
      </w:r>
    </w:p>
    <w:p w:rsidR="00372B25" w:rsidRDefault="00372B25" w:rsidP="00372B25">
      <w:pPr>
        <w:ind w:left="284"/>
        <w:jc w:val="both"/>
      </w:pPr>
      <w:r>
        <w:t xml:space="preserve">2002 - </w:t>
      </w:r>
      <w:r w:rsidRPr="00480E39">
        <w:rPr>
          <w:b/>
        </w:rPr>
        <w:t>Patrocinio Gratuito de la Universidad de Buenos Aires (UBA)</w:t>
      </w:r>
      <w:r>
        <w:t>. Ciudad Autónoma de Buenos Aires. Procuración de expedientes en juzgados civiles y comerciales, confección de escritos, mandamientos, oficios y testimonios, mediaciones civiles, tareas administrativas.</w:t>
      </w:r>
    </w:p>
    <w:p w:rsidR="00372B25" w:rsidRDefault="00372B25" w:rsidP="00372B25">
      <w:pPr>
        <w:ind w:left="284"/>
        <w:jc w:val="both"/>
      </w:pPr>
      <w:r>
        <w:t xml:space="preserve">1998 – Juzgado Civil N° 32. Juez Dra. Beatriz A. </w:t>
      </w:r>
      <w:proofErr w:type="spellStart"/>
      <w:r>
        <w:t>Arean</w:t>
      </w:r>
      <w:proofErr w:type="spellEnd"/>
      <w:r>
        <w:t xml:space="preserve"> de Díaz Vivar. Ciudad Autónoma de Buenos Aires. Mesa de entrada de juzgado.</w:t>
      </w:r>
    </w:p>
    <w:p w:rsidR="00372B25" w:rsidRDefault="00372B25" w:rsidP="00372B25">
      <w:pPr>
        <w:ind w:left="284"/>
        <w:jc w:val="both"/>
        <w:rPr>
          <w:b/>
        </w:rPr>
      </w:pPr>
      <w:r>
        <w:rPr>
          <w:b/>
        </w:rPr>
        <w:t>OTRAS FUNCIONES</w:t>
      </w:r>
    </w:p>
    <w:p w:rsidR="00372B25" w:rsidRDefault="00372B25" w:rsidP="00372B25">
      <w:pPr>
        <w:ind w:left="284"/>
        <w:jc w:val="both"/>
      </w:pPr>
      <w:r>
        <w:t>2017 – actualmente – Consejero suplente segundo del Consejo de la Magistratura de la provincia de Córdoba.</w:t>
      </w:r>
    </w:p>
    <w:p w:rsidR="00372B25" w:rsidRDefault="00372B25" w:rsidP="00372B25">
      <w:pPr>
        <w:ind w:left="284"/>
        <w:jc w:val="both"/>
      </w:pPr>
      <w:r>
        <w:t>2015-2017 - Consejero suplente primero del Consejo de la Magistratura de la provincia de Córdoba.</w:t>
      </w:r>
    </w:p>
    <w:p w:rsidR="00372B25" w:rsidRDefault="00372B25" w:rsidP="00372B25">
      <w:pPr>
        <w:ind w:left="284"/>
        <w:jc w:val="both"/>
      </w:pPr>
      <w:r>
        <w:t>2017 – Coordinador de la Comisión de Reforma para la reglamentación de las ley</w:t>
      </w:r>
      <w:r w:rsidR="00B4044A">
        <w:t>es de violencia familiar.</w:t>
      </w:r>
    </w:p>
    <w:p w:rsidR="00372B25" w:rsidRDefault="00372B25" w:rsidP="00372B25">
      <w:pPr>
        <w:ind w:left="284"/>
        <w:jc w:val="both"/>
      </w:pPr>
      <w:r>
        <w:t>2016 -Coordinador de la Comisión de Reforma de la ley provincial 9283 de Violencia Familiar. Elev</w:t>
      </w:r>
      <w:r w:rsidR="00B4044A">
        <w:t xml:space="preserve">ación de los proyectos de ley </w:t>
      </w:r>
      <w:r>
        <w:t xml:space="preserve">para la </w:t>
      </w:r>
      <w:r w:rsidR="00B4044A">
        <w:t>reforma de la ley de Violencia Familiar.</w:t>
      </w:r>
    </w:p>
    <w:p w:rsidR="00372B25" w:rsidRPr="0043722F" w:rsidRDefault="00372B25" w:rsidP="00372B25">
      <w:pPr>
        <w:ind w:left="284"/>
        <w:jc w:val="both"/>
      </w:pPr>
      <w:r>
        <w:t>Participación en el Consejo Federal de Ministerios de Justicia de todas la jurisdicciones (COFEJUS) como representante del Ministerio de Justicia de la provincia de Córdoba ante la Nación.</w:t>
      </w:r>
    </w:p>
    <w:sectPr w:rsidR="00372B25" w:rsidRPr="0043722F" w:rsidSect="00A65F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B25"/>
    <w:rsid w:val="00372B25"/>
    <w:rsid w:val="00465DAB"/>
    <w:rsid w:val="006A3F3E"/>
    <w:rsid w:val="00700382"/>
    <w:rsid w:val="00783C5A"/>
    <w:rsid w:val="00A65FA7"/>
    <w:rsid w:val="00AF1337"/>
    <w:rsid w:val="00B40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2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2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27250821110</cp:lastModifiedBy>
  <cp:revision>3</cp:revision>
  <dcterms:created xsi:type="dcterms:W3CDTF">2018-12-28T18:50:00Z</dcterms:created>
  <dcterms:modified xsi:type="dcterms:W3CDTF">2018-12-28T18:52:00Z</dcterms:modified>
</cp:coreProperties>
</file>